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8A" w:rsidRDefault="00D64B83" w:rsidP="00D64B83">
      <w:pPr>
        <w:pStyle w:val="Titre1"/>
      </w:pPr>
      <w:r>
        <w:t>L</w:t>
      </w:r>
      <w:r w:rsidRPr="00D64B83">
        <w:t>’agriculture biologique</w:t>
      </w:r>
    </w:p>
    <w:p w:rsidR="00D64B83" w:rsidRPr="00D64B83" w:rsidRDefault="00D64B83" w:rsidP="00D64B83">
      <w:pPr>
        <w:pStyle w:val="Titre1"/>
        <w:rPr>
          <w:lang w:val="en-US"/>
        </w:rPr>
      </w:pPr>
      <w:r w:rsidRPr="00D64B83">
        <w:rPr>
          <w:lang w:val="fr-CH"/>
        </w:rPr>
        <w:t xml:space="preserve">Ce que vise l’agriculture biologique 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Utilisation respectueuse des ressources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Cycles agricoles aussi fermés que possible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Préservation et amélioration de la fertilité des sols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Grande diversité d’habitats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Protection phytosanitaire préventive plutôt que directe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Production animale respectueuse, parcours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Animaux sains et robustes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Denrées alimentaires de haute qualité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Forte acceptation par la population non agricole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Respect de la vie</w:t>
      </w:r>
    </w:p>
    <w:p w:rsidR="00D64B83" w:rsidRPr="00D64B83" w:rsidRDefault="00D64B83" w:rsidP="00D64B83">
      <w:pPr>
        <w:pStyle w:val="Titre1"/>
        <w:rPr>
          <w:lang w:val="en-US"/>
        </w:rPr>
      </w:pPr>
      <w:r w:rsidRPr="00D64B83">
        <w:rPr>
          <w:lang w:val="fr-CH"/>
        </w:rPr>
        <w:t xml:space="preserve">Ce à quoi renonce l’agriculture biologique 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Techniques de production intensives et hauts niveaux d’intrants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Spécialisation à outrance des entreprises agricoles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Toute forme d’herbicides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Produits phytosanitaires produits par synthèse chimique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Engrais azotés minéraux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Engrais P, K, Mg et oligoéléments fortement solubles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Régulateurs de croissance pour les plantes (hormones)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Microorganismes, plantes et animaux génétiquement manipulés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Utilisation routinière de médicaments vétérinaires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Stimulateurs de croissance antimicrobiens</w:t>
      </w:r>
    </w:p>
    <w:p w:rsidR="00D64B83" w:rsidRPr="00D64B83" w:rsidRDefault="00D64B83" w:rsidP="00D64B83">
      <w:pPr>
        <w:pStyle w:val="Titre2"/>
        <w:rPr>
          <w:lang w:val="en-US"/>
        </w:rPr>
      </w:pPr>
      <w:r w:rsidRPr="00D64B83">
        <w:rPr>
          <w:lang w:val="fr-CH"/>
        </w:rPr>
        <w:t>Performances maximales en production végétale et animale</w:t>
      </w:r>
    </w:p>
    <w:p w:rsidR="00D64B83" w:rsidRDefault="00913DCC" w:rsidP="00913DCC">
      <w:pPr>
        <w:pStyle w:val="Titre1"/>
        <w:rPr>
          <w:lang w:val="fr-CH"/>
        </w:rPr>
      </w:pPr>
      <w:r w:rsidRPr="00913DCC">
        <w:rPr>
          <w:lang w:val="fr-CH"/>
        </w:rPr>
        <w:t>Les quatre principes de base de l’agriculture bio</w:t>
      </w:r>
    </w:p>
    <w:p w:rsidR="00913DCC" w:rsidRDefault="00913DCC" w:rsidP="00913DCC">
      <w:pPr>
        <w:pStyle w:val="Titre2"/>
        <w:rPr>
          <w:lang w:val="fr-CH"/>
        </w:rPr>
      </w:pPr>
      <w:r w:rsidRPr="00913DCC">
        <w:rPr>
          <w:lang w:val="fr-CH"/>
        </w:rPr>
        <w:t>Le principe de santé</w:t>
      </w:r>
    </w:p>
    <w:p w:rsidR="00913DCC" w:rsidRPr="00913DCC" w:rsidRDefault="00913DCC" w:rsidP="00913DCC">
      <w:pPr>
        <w:pStyle w:val="Titre3"/>
        <w:rPr>
          <w:lang w:val="en-US"/>
        </w:rPr>
      </w:pPr>
      <w:r w:rsidRPr="00913DCC">
        <w:rPr>
          <w:lang w:val="fr-CH"/>
        </w:rPr>
        <w:t xml:space="preserve">L’agriculture biologique devrait soutenir et améliorer la santé des sols, des plantes, des animaux, des hommes et de la planète comme étant une et indivisible.  </w:t>
      </w:r>
    </w:p>
    <w:p w:rsidR="00913DCC" w:rsidRDefault="00913DCC" w:rsidP="00913DCC">
      <w:pPr>
        <w:pStyle w:val="Titre2"/>
        <w:rPr>
          <w:lang w:val="fr-CH"/>
        </w:rPr>
      </w:pPr>
      <w:r w:rsidRPr="00913DCC">
        <w:rPr>
          <w:lang w:val="fr-CH"/>
        </w:rPr>
        <w:t>Le principe d’écologie</w:t>
      </w:r>
    </w:p>
    <w:p w:rsidR="00913DCC" w:rsidRPr="00913DCC" w:rsidRDefault="00913DCC" w:rsidP="00913DCC">
      <w:pPr>
        <w:pStyle w:val="Titre3"/>
        <w:rPr>
          <w:lang w:val="en-US"/>
        </w:rPr>
      </w:pPr>
      <w:r w:rsidRPr="00913DCC">
        <w:rPr>
          <w:lang w:val="fr-CH"/>
        </w:rPr>
        <w:t>L’agriculture biologique devrait être basée sur les cycles et les systèmes écologiques vivants, s’accorder avec eux, les imiter et les aider à se maintenir.</w:t>
      </w:r>
    </w:p>
    <w:p w:rsidR="00913DCC" w:rsidRDefault="00913DCC" w:rsidP="00913DCC">
      <w:pPr>
        <w:pStyle w:val="Titre2"/>
        <w:rPr>
          <w:lang w:val="fr-CH"/>
        </w:rPr>
      </w:pPr>
      <w:r w:rsidRPr="00913DCC">
        <w:rPr>
          <w:lang w:val="fr-CH"/>
        </w:rPr>
        <w:lastRenderedPageBreak/>
        <w:t>Le principe d’équité</w:t>
      </w:r>
    </w:p>
    <w:p w:rsidR="00913DCC" w:rsidRPr="00913DCC" w:rsidRDefault="00913DCC" w:rsidP="00913DCC">
      <w:pPr>
        <w:pStyle w:val="Titre3"/>
        <w:rPr>
          <w:lang w:val="en-US"/>
        </w:rPr>
      </w:pPr>
      <w:r w:rsidRPr="00913DCC">
        <w:rPr>
          <w:lang w:val="fr-CH"/>
        </w:rPr>
        <w:t>L’agriculture biologique devrait se construire sur des relations qui assurent l’équité par rapport à l’environnement commun et aux opportunités de la vie.</w:t>
      </w:r>
    </w:p>
    <w:p w:rsidR="00913DCC" w:rsidRPr="00913DCC" w:rsidRDefault="00913DCC" w:rsidP="00913DCC">
      <w:pPr>
        <w:pStyle w:val="Titre2"/>
        <w:rPr>
          <w:lang w:val="en-US"/>
        </w:rPr>
      </w:pPr>
      <w:r w:rsidRPr="00913DCC">
        <w:rPr>
          <w:lang w:val="fr-CH"/>
        </w:rPr>
        <w:t>Le principe de précaution</w:t>
      </w:r>
    </w:p>
    <w:p w:rsidR="00913DCC" w:rsidRPr="00913DCC" w:rsidRDefault="00913DCC" w:rsidP="00913DCC">
      <w:pPr>
        <w:pStyle w:val="Titre3"/>
        <w:rPr>
          <w:lang w:val="en-US"/>
        </w:rPr>
      </w:pPr>
      <w:r w:rsidRPr="00913DCC">
        <w:rPr>
          <w:lang w:val="fr-CH"/>
        </w:rPr>
        <w:t>L’agriculture biologique devrait être conduite de manière prudente et responsable afin de protéger la santé et le bien-être des générations actuelles et futures ainsi que l’environnement.</w:t>
      </w:r>
    </w:p>
    <w:p w:rsidR="006706BD" w:rsidRPr="006706BD" w:rsidRDefault="006706BD" w:rsidP="006706BD">
      <w:pPr>
        <w:pStyle w:val="Titre1"/>
        <w:rPr>
          <w:lang w:val="en-US"/>
        </w:rPr>
      </w:pPr>
      <w:r w:rsidRPr="006706BD">
        <w:rPr>
          <w:lang w:val="fr-CH"/>
        </w:rPr>
        <w:t>But : Une agriculture biologique durable</w:t>
      </w:r>
    </w:p>
    <w:p w:rsidR="006706BD" w:rsidRDefault="006706BD" w:rsidP="0045267F">
      <w:pPr>
        <w:pStyle w:val="Titre2"/>
        <w:rPr>
          <w:lang w:val="fr-CH"/>
        </w:rPr>
      </w:pPr>
      <w:r w:rsidRPr="006706BD">
        <w:rPr>
          <w:lang w:val="fr-CH"/>
        </w:rPr>
        <w:t>Buts économiques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Performances économiques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Basée sur les ressources locales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Sécurité à long t</w:t>
      </w:r>
      <w:r w:rsidRPr="006706BD">
        <w:rPr>
          <w:lang w:val="fr-CH"/>
        </w:rPr>
        <w:t>erme des rendements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Orientation d’après le marché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Augmenter la création de valeur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Partenariats équitables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Utilisation des ressources : efficiente et locale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Ne jamais cesser d’investir</w:t>
      </w:r>
    </w:p>
    <w:p w:rsidR="006706BD" w:rsidRDefault="006706BD" w:rsidP="0045267F">
      <w:pPr>
        <w:pStyle w:val="Titre2"/>
        <w:rPr>
          <w:lang w:val="fr-CH"/>
        </w:rPr>
      </w:pPr>
      <w:r w:rsidRPr="006706BD">
        <w:rPr>
          <w:lang w:val="fr-CH"/>
        </w:rPr>
        <w:t>Buts</w:t>
      </w:r>
      <w:r>
        <w:rPr>
          <w:lang w:val="fr-CH"/>
        </w:rPr>
        <w:t xml:space="preserve"> </w:t>
      </w:r>
      <w:r w:rsidRPr="006706BD">
        <w:rPr>
          <w:lang w:val="fr-CH"/>
        </w:rPr>
        <w:t>écologiques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Biodiversité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Écosystèmes fonctionnels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 xml:space="preserve">Stabilité 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Résilience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Efficience (ressources etc.)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Bien-être des animaux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Nature et paysage</w:t>
      </w:r>
    </w:p>
    <w:p w:rsidR="006706BD" w:rsidRDefault="006706BD" w:rsidP="0045267F">
      <w:pPr>
        <w:pStyle w:val="Titre2"/>
        <w:rPr>
          <w:lang w:val="fr-CH"/>
        </w:rPr>
      </w:pPr>
      <w:r w:rsidRPr="006706BD">
        <w:rPr>
          <w:lang w:val="fr-CH"/>
        </w:rPr>
        <w:t>Buts</w:t>
      </w:r>
      <w:r>
        <w:rPr>
          <w:lang w:val="fr-CH"/>
        </w:rPr>
        <w:t xml:space="preserve"> </w:t>
      </w:r>
      <w:r w:rsidRPr="006706BD">
        <w:rPr>
          <w:lang w:val="fr-CH"/>
        </w:rPr>
        <w:t>sociaux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Conditions de travail satisfaisantes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Sécurité de l’approvisionnement en denrées alimentaires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Satisfaction des besoins locaux</w:t>
      </w:r>
    </w:p>
    <w:p w:rsidR="00000000" w:rsidRPr="006706BD" w:rsidRDefault="00001CB5" w:rsidP="0045267F">
      <w:pPr>
        <w:pStyle w:val="Titre3"/>
        <w:rPr>
          <w:lang w:val="en-US"/>
        </w:rPr>
      </w:pPr>
      <w:r w:rsidRPr="006706BD">
        <w:rPr>
          <w:lang w:val="fr-CH"/>
        </w:rPr>
        <w:t>Maintien des entreprises familiales</w:t>
      </w:r>
    </w:p>
    <w:p w:rsidR="00001CB5" w:rsidRPr="00001CB5" w:rsidRDefault="00001CB5" w:rsidP="00001CB5">
      <w:pPr>
        <w:pStyle w:val="Titre1"/>
        <w:rPr>
          <w:lang w:val="en-US"/>
        </w:rPr>
      </w:pPr>
      <w:r w:rsidRPr="00001CB5">
        <w:rPr>
          <w:lang w:val="fr-CH"/>
        </w:rPr>
        <w:t>Les éléments de l’agriculture durable</w:t>
      </w:r>
    </w:p>
    <w:p w:rsidR="00000000" w:rsidRPr="00001CB5" w:rsidRDefault="00001CB5" w:rsidP="00001CB5">
      <w:pPr>
        <w:pStyle w:val="Titre2"/>
        <w:rPr>
          <w:lang w:val="en-US"/>
        </w:rPr>
      </w:pPr>
      <w:r w:rsidRPr="00001CB5">
        <w:rPr>
          <w:lang w:val="fr-CH"/>
        </w:rPr>
        <w:t>Écologie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Protection de la nature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Entretien du paysage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Biodiversité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lastRenderedPageBreak/>
        <w:t>Préservation du paysage cultivé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Protection de l’eau, de l’air et des sols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Bien-être des animaux</w:t>
      </w:r>
    </w:p>
    <w:p w:rsidR="00000000" w:rsidRPr="00001CB5" w:rsidRDefault="00001CB5" w:rsidP="00001CB5">
      <w:pPr>
        <w:pStyle w:val="Titre2"/>
        <w:rPr>
          <w:lang w:val="en-US"/>
        </w:rPr>
      </w:pPr>
      <w:r w:rsidRPr="00001CB5">
        <w:rPr>
          <w:lang w:val="fr-CH"/>
        </w:rPr>
        <w:t>Économie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Rentabilité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Production de denrées alime</w:t>
      </w:r>
      <w:r w:rsidRPr="00001CB5">
        <w:rPr>
          <w:lang w:val="fr-CH"/>
        </w:rPr>
        <w:t>ntaires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Production d’énergie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Investissements</w:t>
      </w:r>
    </w:p>
    <w:p w:rsidR="00000000" w:rsidRPr="00001CB5" w:rsidRDefault="00001CB5" w:rsidP="00001CB5">
      <w:pPr>
        <w:pStyle w:val="Titre2"/>
        <w:rPr>
          <w:lang w:val="en-US"/>
        </w:rPr>
      </w:pPr>
      <w:r w:rsidRPr="00001CB5">
        <w:rPr>
          <w:lang w:val="fr-CH"/>
        </w:rPr>
        <w:t>Social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Places de travail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Famille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Formation continue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Tradition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Engagement social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Acceptation régionale</w:t>
      </w:r>
    </w:p>
    <w:p w:rsidR="00000000" w:rsidRPr="00001CB5" w:rsidRDefault="00001CB5" w:rsidP="00001CB5">
      <w:pPr>
        <w:pStyle w:val="Titre3"/>
        <w:rPr>
          <w:lang w:val="en-US"/>
        </w:rPr>
      </w:pPr>
      <w:r w:rsidRPr="00001CB5">
        <w:rPr>
          <w:lang w:val="fr-CH"/>
        </w:rPr>
        <w:t>Espaces ruraux</w:t>
      </w:r>
    </w:p>
    <w:p w:rsidR="006706BD" w:rsidRPr="006706BD" w:rsidRDefault="006706BD" w:rsidP="006706BD">
      <w:pPr>
        <w:rPr>
          <w:lang w:val="en-US"/>
        </w:rPr>
      </w:pPr>
      <w:bookmarkStart w:id="0" w:name="_GoBack"/>
      <w:bookmarkEnd w:id="0"/>
    </w:p>
    <w:p w:rsidR="006706BD" w:rsidRPr="006706BD" w:rsidRDefault="006706BD" w:rsidP="006706BD">
      <w:pPr>
        <w:rPr>
          <w:lang w:val="en-US"/>
        </w:rPr>
      </w:pPr>
    </w:p>
    <w:p w:rsidR="00913DCC" w:rsidRPr="00913DCC" w:rsidRDefault="00913DCC" w:rsidP="00913DCC"/>
    <w:sectPr w:rsidR="00913DCC" w:rsidRPr="00913D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806C6"/>
    <w:multiLevelType w:val="hybridMultilevel"/>
    <w:tmpl w:val="03AEA314"/>
    <w:lvl w:ilvl="0" w:tplc="A69E66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0C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AE6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F88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27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764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8CC6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EC9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8C64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9C4E07"/>
    <w:multiLevelType w:val="hybridMultilevel"/>
    <w:tmpl w:val="38AEF23E"/>
    <w:lvl w:ilvl="0" w:tplc="E5FC9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94C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22D4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82B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CC0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DA6A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FE96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C0B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C613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D01791"/>
    <w:multiLevelType w:val="hybridMultilevel"/>
    <w:tmpl w:val="8760FBF6"/>
    <w:lvl w:ilvl="0" w:tplc="D466D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429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AC1B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1896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40C2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42F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EE5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84CD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0E78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52D5D6E"/>
    <w:multiLevelType w:val="hybridMultilevel"/>
    <w:tmpl w:val="347A8080"/>
    <w:lvl w:ilvl="0" w:tplc="57ACD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0AB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AF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665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60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EA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D06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988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E42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83"/>
    <w:rsid w:val="00001CB5"/>
    <w:rsid w:val="0045267F"/>
    <w:rsid w:val="006706BD"/>
    <w:rsid w:val="00863E8A"/>
    <w:rsid w:val="00913DCC"/>
    <w:rsid w:val="00D6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F7ED"/>
  <w15:chartTrackingRefBased/>
  <w15:docId w15:val="{7B940640-6E35-46D6-A55E-EBCF5465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D64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4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3D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4B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D64B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rsid w:val="00913D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20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0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4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Vanassche</dc:creator>
  <cp:keywords/>
  <dc:description/>
  <cp:lastModifiedBy>Nathalie Vanassche</cp:lastModifiedBy>
  <cp:revision>5</cp:revision>
  <dcterms:created xsi:type="dcterms:W3CDTF">2023-09-28T10:22:00Z</dcterms:created>
  <dcterms:modified xsi:type="dcterms:W3CDTF">2023-09-28T10:30:00Z</dcterms:modified>
</cp:coreProperties>
</file>